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730545" w:rsidRDefault="001D7AD0" w:rsidP="0083467F">
            <w:pPr>
              <w:rPr>
                <w:rFonts w:ascii="Bookman Old Style" w:hAnsi="Bookman Old Style"/>
                <w:b/>
              </w:rPr>
            </w:pPr>
            <w:r w:rsidRPr="00730545">
              <w:rPr>
                <w:rFonts w:ascii="Bookman Old Style" w:hAnsi="Bookman Old Style"/>
                <w:b/>
              </w:rPr>
              <w:t>Lesson Title:</w:t>
            </w:r>
            <w:r w:rsidR="00AB03F1" w:rsidRPr="00730545">
              <w:rPr>
                <w:rFonts w:ascii="Bookman Old Style" w:hAnsi="Bookman Old Style"/>
                <w:b/>
              </w:rPr>
              <w:t xml:space="preserve"> </w:t>
            </w:r>
            <w:r w:rsidR="0083467F" w:rsidRPr="00161A3F">
              <w:rPr>
                <w:rFonts w:ascii="Bookman Old Style" w:hAnsi="Bookman Old Style"/>
              </w:rPr>
              <w:t>Energy Transfer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730545" w:rsidRDefault="001D7AD0" w:rsidP="00205DBC">
            <w:pPr>
              <w:rPr>
                <w:rFonts w:ascii="Bookman Old Style" w:hAnsi="Bookman Old Style"/>
                <w:b/>
              </w:rPr>
            </w:pPr>
            <w:r w:rsidRPr="00730545">
              <w:rPr>
                <w:rFonts w:ascii="Bookman Old Style" w:hAnsi="Bookman Old Style"/>
                <w:b/>
              </w:rPr>
              <w:t>Subject area / course / grade level:</w:t>
            </w:r>
            <w:r w:rsidR="002A3FD8" w:rsidRPr="00730545">
              <w:rPr>
                <w:rFonts w:ascii="Bookman Old Style" w:hAnsi="Bookman Old Style"/>
                <w:b/>
              </w:rPr>
              <w:t xml:space="preserve"> </w:t>
            </w:r>
            <w:r w:rsidR="00AB03F1" w:rsidRPr="00161A3F">
              <w:rPr>
                <w:rFonts w:ascii="Bookman Old Style" w:hAnsi="Bookman Old Style"/>
              </w:rPr>
              <w:t>5</w:t>
            </w:r>
            <w:r w:rsidR="00AB03F1" w:rsidRPr="00161A3F">
              <w:rPr>
                <w:rFonts w:ascii="Bookman Old Style" w:hAnsi="Bookman Old Style"/>
                <w:vertAlign w:val="superscript"/>
              </w:rPr>
              <w:t>th</w:t>
            </w:r>
            <w:r w:rsidR="00AB03F1" w:rsidRPr="00161A3F">
              <w:rPr>
                <w:rFonts w:ascii="Bookman Old Style" w:hAnsi="Bookman Old Style"/>
              </w:rPr>
              <w:t xml:space="preserve"> grade Science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E91F35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Introduction:</w:t>
            </w:r>
            <w:r w:rsidR="00AB03F1" w:rsidRPr="00FA2CF9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="00E91F35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="00C03305">
              <w:rPr>
                <w:rFonts w:ascii="Bookman Old Style" w:hAnsi="Bookman Old Style"/>
                <w:sz w:val="22"/>
                <w:szCs w:val="22"/>
              </w:rPr>
              <w:t>Discuss the Power P</w:t>
            </w:r>
            <w:r w:rsidR="00C03305" w:rsidRPr="00FA2CF9">
              <w:rPr>
                <w:rFonts w:ascii="Bookman Old Style" w:hAnsi="Bookman Old Style"/>
                <w:sz w:val="22"/>
                <w:szCs w:val="22"/>
              </w:rPr>
              <w:t>oint “Energy Transfer”</w:t>
            </w:r>
          </w:p>
        </w:tc>
      </w:tr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Lesson Length:</w:t>
            </w:r>
            <w:r w:rsidR="0019738F" w:rsidRPr="00FA2CF9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="0019738F" w:rsidRPr="00FA2CF9">
              <w:rPr>
                <w:rFonts w:ascii="Bookman Old Style" w:hAnsi="Bookman Old Style"/>
                <w:sz w:val="22"/>
                <w:szCs w:val="22"/>
              </w:rPr>
              <w:t>45 minutes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DE76A4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Materials:</w:t>
            </w:r>
            <w:r w:rsidR="00C47612" w:rsidRPr="00FA2CF9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="00C47612" w:rsidRPr="00FA2CF9">
              <w:rPr>
                <w:rFonts w:ascii="Bookman Old Style" w:hAnsi="Bookman Old Style"/>
                <w:sz w:val="22"/>
                <w:szCs w:val="22"/>
              </w:rPr>
              <w:t>Paper, crayons or markers,</w:t>
            </w:r>
            <w:r w:rsidR="00C47612" w:rsidRPr="00FA2CF9">
              <w:rPr>
                <w:rFonts w:ascii="Bookman Old Style" w:eastAsiaTheme="minorEastAsia" w:hAnsi="Bookman Old Style"/>
                <w:sz w:val="22"/>
                <w:szCs w:val="22"/>
              </w:rPr>
              <w:t xml:space="preserve"> </w:t>
            </w:r>
            <w:r w:rsidR="002C3E6F">
              <w:rPr>
                <w:rFonts w:ascii="Bookman Old Style" w:eastAsiaTheme="minorEastAsia" w:hAnsi="Bookman Old Style"/>
                <w:sz w:val="22"/>
                <w:szCs w:val="22"/>
              </w:rPr>
              <w:t xml:space="preserve">scissors, </w:t>
            </w:r>
            <w:r w:rsidR="00C47612" w:rsidRPr="00FA2CF9">
              <w:rPr>
                <w:rFonts w:ascii="Bookman Old Style" w:eastAsiaTheme="minorEastAsia" w:hAnsi="Bookman Old Style"/>
                <w:sz w:val="22"/>
                <w:szCs w:val="22"/>
              </w:rPr>
              <w:t>computer, promethean, tex</w:t>
            </w:r>
            <w:r w:rsidR="00161A3F" w:rsidRPr="00FA2CF9">
              <w:rPr>
                <w:rFonts w:ascii="Bookman Old Style" w:eastAsiaTheme="minorEastAsia" w:hAnsi="Bookman Old Style"/>
                <w:sz w:val="22"/>
                <w:szCs w:val="22"/>
              </w:rPr>
              <w:t>tbook, science notebook</w:t>
            </w:r>
            <w:r w:rsidR="002C3E6F">
              <w:rPr>
                <w:rFonts w:ascii="Bookman Old Style" w:eastAsiaTheme="minorEastAsia" w:hAnsi="Bookman Old Style"/>
                <w:sz w:val="22"/>
                <w:szCs w:val="22"/>
              </w:rPr>
              <w:t>, popcorn, glass bowl, microwave, coffee pot</w:t>
            </w:r>
            <w:r w:rsidR="00334A9A">
              <w:rPr>
                <w:rFonts w:ascii="Bookman Old Style" w:eastAsiaTheme="minorEastAsia" w:hAnsi="Bookman Old Style"/>
                <w:sz w:val="22"/>
                <w:szCs w:val="22"/>
              </w:rPr>
              <w:t xml:space="preserve"> to heat water and bowl</w:t>
            </w:r>
            <w:r w:rsidR="00D240C0">
              <w:rPr>
                <w:rFonts w:ascii="Bookman Old Style" w:eastAsiaTheme="minorEastAsia" w:hAnsi="Bookman Old Style"/>
                <w:sz w:val="22"/>
                <w:szCs w:val="22"/>
              </w:rPr>
              <w:t>, extension cord</w:t>
            </w:r>
            <w:r w:rsidR="005F0932">
              <w:rPr>
                <w:rFonts w:ascii="Bookman Old Style" w:eastAsiaTheme="minorEastAsia" w:hAnsi="Bookman Old Style"/>
                <w:sz w:val="22"/>
                <w:szCs w:val="22"/>
              </w:rPr>
              <w:t xml:space="preserve"> (old one to cut or that has been cut by the weed eater </w:t>
            </w:r>
            <w:r w:rsidR="005F0932" w:rsidRPr="005F0932">
              <w:rPr>
                <w:rFonts w:ascii="Bookman Old Style" w:eastAsiaTheme="minorEastAsia" w:hAnsi="Bookman Old Style"/>
                <w:sz w:val="22"/>
                <w:szCs w:val="22"/>
              </w:rPr>
              <w:sym w:font="Wingdings" w:char="F04A"/>
            </w:r>
            <w:r w:rsidR="00DE76A4">
              <w:rPr>
                <w:rFonts w:ascii="Bookman Old Style" w:eastAsiaTheme="minorEastAsia" w:hAnsi="Bookman Old Style"/>
                <w:sz w:val="22"/>
                <w:szCs w:val="22"/>
              </w:rPr>
              <w:t>.</w:t>
            </w:r>
            <w:r w:rsidR="005F0932">
              <w:rPr>
                <w:rFonts w:ascii="Bookman Old Style" w:eastAsiaTheme="minorEastAsia" w:hAnsi="Bookman Old Style"/>
                <w:sz w:val="22"/>
                <w:szCs w:val="22"/>
              </w:rPr>
              <w:t>)</w:t>
            </w:r>
          </w:p>
        </w:tc>
      </w:tr>
      <w:tr w:rsidR="001D7AD0" w:rsidRPr="004C232B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4465D4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Lesson Overview:</w:t>
            </w:r>
          </w:p>
          <w:p w:rsidR="001D7AD0" w:rsidRPr="00FA2CF9" w:rsidRDefault="00E91F35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color w:val="000000"/>
                <w:sz w:val="22"/>
                <w:szCs w:val="22"/>
              </w:rPr>
              <w:t>Conduction, convection, radiation, insulators, and conductors.</w:t>
            </w:r>
          </w:p>
        </w:tc>
      </w:tr>
      <w:tr w:rsidR="001D7AD0" w:rsidRPr="004C232B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1D7AD0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Tennessee Standards:</w:t>
            </w:r>
          </w:p>
          <w:p w:rsidR="004148E2" w:rsidRPr="00FA2CF9" w:rsidRDefault="004148E2" w:rsidP="004148E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 w:themeColor="text1"/>
                <w:sz w:val="22"/>
                <w:szCs w:val="22"/>
              </w:rPr>
            </w:pPr>
            <w:r w:rsidRPr="00FA2CF9">
              <w:rPr>
                <w:rFonts w:ascii="Bookman Old Style" w:eastAsiaTheme="minorHAnsi" w:hAnsi="Bookman Old Style"/>
                <w:b/>
                <w:bCs/>
                <w:sz w:val="22"/>
                <w:szCs w:val="22"/>
              </w:rPr>
              <w:t xml:space="preserve">SPI 0507.10.2 </w:t>
            </w:r>
            <w:r w:rsidRPr="00FA2CF9">
              <w:rPr>
                <w:rFonts w:ascii="Bookman Old Style" w:eastAsiaTheme="minorHAnsi" w:hAnsi="Bookman Old Style"/>
                <w:sz w:val="22"/>
                <w:szCs w:val="22"/>
              </w:rPr>
              <w:t>Use data from an investigation to determine the method by which heat energy is transferred from one object or material to another.</w:t>
            </w:r>
          </w:p>
          <w:p w:rsidR="001D7AD0" w:rsidRPr="00FA2CF9" w:rsidRDefault="001D7AD0" w:rsidP="00D93524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Lesson objective(s):</w:t>
            </w:r>
          </w:p>
          <w:p w:rsidR="0019738F" w:rsidRPr="00FA2CF9" w:rsidRDefault="00FA2CF9" w:rsidP="002A3FD8">
            <w:pPr>
              <w:rPr>
                <w:rFonts w:ascii="Bookman Old Style" w:hAnsi="Bookman Old Style"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sz w:val="22"/>
                <w:szCs w:val="22"/>
              </w:rPr>
              <w:t xml:space="preserve">     </w:t>
            </w:r>
            <w:r w:rsidR="0019738F" w:rsidRPr="00FA2CF9">
              <w:rPr>
                <w:rFonts w:ascii="Bookman Old Style" w:hAnsi="Bookman Old Style"/>
                <w:sz w:val="22"/>
                <w:szCs w:val="22"/>
              </w:rPr>
              <w:t>The students will</w:t>
            </w:r>
            <w:r w:rsidR="0019738F" w:rsidRPr="00FA2CF9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be able to distinguish between conduction, convection, and radiation, as well as, conductors and insulators.</w:t>
            </w:r>
          </w:p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ENGAGEMENT</w:t>
            </w:r>
          </w:p>
          <w:p w:rsidR="00F374BD" w:rsidRPr="00F374BD" w:rsidRDefault="00FA2CF9" w:rsidP="00DE76A4">
            <w:pPr>
              <w:pStyle w:val="BodyText"/>
              <w:spacing w:line="240" w:lineRule="auto"/>
              <w:rPr>
                <w:rFonts w:ascii="Bookman Old Style" w:hAnsi="Bookman Old Style"/>
                <w:color w:val="000000"/>
                <w:szCs w:val="22"/>
              </w:rPr>
            </w:pPr>
            <w:r w:rsidRPr="00FA2CF9">
              <w:rPr>
                <w:rFonts w:ascii="Bookman Old Style" w:hAnsi="Bookman Old Style"/>
                <w:szCs w:val="22"/>
              </w:rPr>
              <w:t xml:space="preserve">     </w:t>
            </w:r>
            <w:r w:rsidR="00DE76A4">
              <w:rPr>
                <w:rFonts w:ascii="Bookman Old Style" w:hAnsi="Bookman Old Style"/>
                <w:color w:val="000000"/>
                <w:szCs w:val="22"/>
              </w:rPr>
              <w:t xml:space="preserve">     </w:t>
            </w:r>
            <w:r w:rsidR="00F374BD" w:rsidRPr="00F374BD">
              <w:rPr>
                <w:rFonts w:ascii="Bookman Old Style" w:hAnsi="Bookman Old Style"/>
                <w:color w:val="000000"/>
                <w:szCs w:val="22"/>
              </w:rPr>
              <w:t>Students will work in groups of 4 to complete 4 activities on “How heat moves.”</w:t>
            </w:r>
          </w:p>
          <w:p w:rsidR="00F374BD" w:rsidRPr="00F374BD" w:rsidRDefault="00F374BD" w:rsidP="00F374BD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F374BD">
              <w:rPr>
                <w:rFonts w:ascii="Bookman Old Style" w:hAnsi="Bookman Old Style"/>
                <w:color w:val="000000"/>
                <w:sz w:val="22"/>
                <w:szCs w:val="22"/>
              </w:rPr>
              <w:t>Hot water temperature will be measured and compared to the temp of ice water. (convection)</w:t>
            </w:r>
          </w:p>
          <w:p w:rsidR="00F374BD" w:rsidRPr="00F374BD" w:rsidRDefault="00F374BD" w:rsidP="00F374BD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F374BD">
              <w:rPr>
                <w:rFonts w:ascii="Bookman Old Style" w:hAnsi="Bookman Old Style"/>
                <w:color w:val="000000"/>
                <w:sz w:val="22"/>
                <w:szCs w:val="22"/>
              </w:rPr>
              <w:t>A hot bowl will be used to melt an ice cube. (conduction)</w:t>
            </w:r>
          </w:p>
          <w:p w:rsidR="00F374BD" w:rsidRPr="00F374BD" w:rsidRDefault="00F374BD" w:rsidP="00F374BD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F374BD">
              <w:rPr>
                <w:rFonts w:ascii="Bookman Old Style" w:hAnsi="Bookman Old Style"/>
                <w:color w:val="000000"/>
                <w:sz w:val="22"/>
                <w:szCs w:val="22"/>
              </w:rPr>
              <w:t>A microwave will be used to pop a bag of popcorn.</w:t>
            </w:r>
            <w:r w:rsidR="00396AB7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(radiation)</w:t>
            </w:r>
          </w:p>
          <w:p w:rsidR="00F94089" w:rsidRPr="00F94089" w:rsidRDefault="00F94089" w:rsidP="00F94089">
            <w:pPr>
              <w:pStyle w:val="BodyText"/>
              <w:spacing w:line="240" w:lineRule="auto"/>
              <w:ind w:left="360"/>
              <w:rPr>
                <w:rFonts w:ascii="Bookman Old Style" w:hAnsi="Bookman Old Style"/>
                <w:color w:val="000000"/>
                <w:szCs w:val="22"/>
              </w:rPr>
            </w:pPr>
            <w:r>
              <w:rPr>
                <w:rFonts w:ascii="Bookman Old Style" w:hAnsi="Bookman Old Style"/>
                <w:color w:val="000000"/>
                <w:szCs w:val="22"/>
              </w:rPr>
              <w:t xml:space="preserve">4.  </w:t>
            </w:r>
            <w:r w:rsidR="00F374BD">
              <w:rPr>
                <w:rFonts w:ascii="Bookman Old Style" w:hAnsi="Bookman Old Style"/>
                <w:color w:val="000000"/>
                <w:szCs w:val="22"/>
              </w:rPr>
              <w:t>An extension</w:t>
            </w:r>
            <w:r w:rsidR="00F374BD" w:rsidRPr="00F374BD">
              <w:rPr>
                <w:rFonts w:ascii="Bookman Old Style" w:hAnsi="Bookman Old Style"/>
                <w:color w:val="000000"/>
                <w:szCs w:val="22"/>
              </w:rPr>
              <w:t xml:space="preserve"> cord will be used to answer questions on conductors and insulation.</w:t>
            </w:r>
            <w:r w:rsidR="00B22427">
              <w:rPr>
                <w:rFonts w:ascii="Bookman Old Style" w:hAnsi="Bookman Old Style"/>
                <w:color w:val="000000"/>
                <w:szCs w:val="22"/>
              </w:rPr>
              <w:t xml:space="preserve"> Each group needs to </w:t>
            </w:r>
            <w:r w:rsidR="006328D1">
              <w:rPr>
                <w:rFonts w:ascii="Bookman Old Style" w:hAnsi="Bookman Old Style"/>
                <w:color w:val="000000"/>
                <w:szCs w:val="22"/>
              </w:rPr>
              <w:t xml:space="preserve">draw </w:t>
            </w:r>
            <w:r w:rsidR="00B22427">
              <w:rPr>
                <w:rFonts w:ascii="Bookman Old Style" w:hAnsi="Bookman Old Style"/>
                <w:color w:val="000000"/>
                <w:szCs w:val="22"/>
              </w:rPr>
              <w:t>label the cord parts as conductors or insulators.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EXPLORATION</w:t>
            </w:r>
          </w:p>
          <w:p w:rsidR="009F1784" w:rsidRPr="00FA2CF9" w:rsidRDefault="009F1784" w:rsidP="009F1784">
            <w:pPr>
              <w:pStyle w:val="BodyText"/>
              <w:spacing w:line="240" w:lineRule="auto"/>
              <w:ind w:left="360"/>
              <w:rPr>
                <w:rFonts w:ascii="Bookman Old Style" w:hAnsi="Bookman Old Style"/>
                <w:szCs w:val="22"/>
              </w:rPr>
            </w:pPr>
            <w:r>
              <w:rPr>
                <w:rFonts w:ascii="Bookman Old Style" w:hAnsi="Bookman Old Style"/>
                <w:szCs w:val="22"/>
              </w:rPr>
              <w:t>The engagement activity will allow student exploration and engage</w:t>
            </w:r>
            <w:r w:rsidR="00FD38F4">
              <w:rPr>
                <w:rFonts w:ascii="Bookman Old Style" w:hAnsi="Bookman Old Style"/>
                <w:szCs w:val="22"/>
              </w:rPr>
              <w:t>ment</w:t>
            </w:r>
            <w:r>
              <w:rPr>
                <w:rFonts w:ascii="Bookman Old Style" w:hAnsi="Bookman Old Style"/>
                <w:szCs w:val="22"/>
              </w:rPr>
              <w:t xml:space="preserve"> with hands-on experiences to differentiate between conduction, convection, radiation, conductors and insulators.</w:t>
            </w:r>
          </w:p>
          <w:p w:rsidR="001D7AD0" w:rsidRPr="00FA2CF9" w:rsidRDefault="00FA2CF9" w:rsidP="00A27194">
            <w:pPr>
              <w:pStyle w:val="BodyText"/>
              <w:spacing w:line="240" w:lineRule="auto"/>
              <w:rPr>
                <w:rFonts w:ascii="Bookman Old Style" w:hAnsi="Bookman Old Style"/>
                <w:szCs w:val="22"/>
              </w:rPr>
            </w:pPr>
            <w:r w:rsidRPr="00FA2CF9">
              <w:rPr>
                <w:rFonts w:ascii="Bookman Old Style" w:hAnsi="Bookman Old Style"/>
                <w:color w:val="000000"/>
                <w:szCs w:val="22"/>
              </w:rPr>
              <w:t xml:space="preserve">    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EXPLANATION</w:t>
            </w:r>
          </w:p>
          <w:p w:rsidR="00FD38F4" w:rsidRDefault="00FD38F4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30C75" w:rsidRDefault="00C30C75" w:rsidP="002A3FD8">
            <w:pPr>
              <w:rPr>
                <w:rFonts w:ascii="Bookman Old Style" w:hAnsi="Bookman Old Style"/>
                <w:sz w:val="22"/>
                <w:szCs w:val="22"/>
              </w:rPr>
            </w:pPr>
            <w:r w:rsidRPr="00C30C75">
              <w:rPr>
                <w:rFonts w:ascii="Bookman Old Style" w:hAnsi="Bookman Old Style"/>
                <w:sz w:val="22"/>
                <w:szCs w:val="22"/>
              </w:rPr>
              <w:t>R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eport out on each </w:t>
            </w:r>
            <w:r w:rsidRPr="00C30C75">
              <w:rPr>
                <w:rFonts w:ascii="Bookman Old Style" w:hAnsi="Bookman Old Style"/>
                <w:sz w:val="22"/>
                <w:szCs w:val="22"/>
              </w:rPr>
              <w:t>lab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activity from engagement activity.  The students will share their finding from each station.</w:t>
            </w:r>
          </w:p>
          <w:p w:rsidR="00503911" w:rsidRDefault="00503911" w:rsidP="002A3FD8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C30C75" w:rsidRDefault="00C30C75" w:rsidP="002A3FD8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Teacher will guide discussions with questioning techniques based upon individual learning levels.</w:t>
            </w:r>
          </w:p>
          <w:p w:rsidR="00C30C75" w:rsidRPr="00C30C75" w:rsidRDefault="00C30C75" w:rsidP="002A3FD8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1D7AD0" w:rsidRPr="00FA2CF9" w:rsidRDefault="001D7AD0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Bookman Old Style" w:hAnsi="Bookman Old Style"/>
                <w:szCs w:val="22"/>
              </w:rPr>
            </w:pPr>
            <w:r w:rsidRPr="00FA2CF9">
              <w:rPr>
                <w:rFonts w:ascii="Bookman Old Style" w:hAnsi="Bookman Old Style"/>
                <w:szCs w:val="22"/>
              </w:rPr>
              <w:t xml:space="preserve">List higher order thinking questions which teachers will use to solicit </w:t>
            </w:r>
            <w:r w:rsidRPr="00FA2CF9">
              <w:rPr>
                <w:rFonts w:ascii="Bookman Old Style" w:hAnsi="Bookman Old Style"/>
                <w:i/>
                <w:szCs w:val="22"/>
              </w:rPr>
              <w:t>student</w:t>
            </w:r>
            <w:r w:rsidRPr="00FA2CF9">
              <w:rPr>
                <w:rFonts w:ascii="Bookman Old Style" w:hAnsi="Bookman Old Style"/>
                <w:szCs w:val="22"/>
              </w:rPr>
              <w:t xml:space="preserve"> explanations and help them to justify their explanations.</w:t>
            </w:r>
          </w:p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t>ELABORATION</w:t>
            </w:r>
          </w:p>
          <w:p w:rsidR="001D7AD0" w:rsidRDefault="00614B81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  </w:t>
            </w:r>
          </w:p>
          <w:p w:rsidR="00614B81" w:rsidRPr="00614B81" w:rsidRDefault="00614B81" w:rsidP="002A3FD8">
            <w:pPr>
              <w:rPr>
                <w:rFonts w:ascii="Bookman Old Style" w:hAnsi="Bookman Old Style"/>
                <w:sz w:val="22"/>
                <w:szCs w:val="22"/>
              </w:rPr>
            </w:pPr>
            <w:r w:rsidRPr="00614B81">
              <w:rPr>
                <w:rFonts w:ascii="Bookman Old Style" w:hAnsi="Bookman Old Style"/>
                <w:sz w:val="22"/>
                <w:szCs w:val="22"/>
              </w:rPr>
              <w:t>The student will analyze one real world example of convection, conduction, radiation, conductors and insulators by either describing it in complete sentences or by illustrations.</w:t>
            </w:r>
          </w:p>
          <w:p w:rsidR="00614B81" w:rsidRPr="00614B81" w:rsidRDefault="00614B81" w:rsidP="00614B81">
            <w:pPr>
              <w:pStyle w:val="BodyText"/>
              <w:spacing w:line="240" w:lineRule="auto"/>
              <w:ind w:left="360"/>
              <w:rPr>
                <w:rFonts w:ascii="Bookman Old Style" w:hAnsi="Bookman Old Style"/>
                <w:sz w:val="18"/>
                <w:szCs w:val="18"/>
              </w:rPr>
            </w:pPr>
          </w:p>
          <w:p w:rsidR="00614B81" w:rsidRPr="00614B81" w:rsidRDefault="00614B81" w:rsidP="00614B81">
            <w:pPr>
              <w:pStyle w:val="BodyText"/>
              <w:spacing w:line="240" w:lineRule="auto"/>
              <w:ind w:left="360"/>
              <w:rPr>
                <w:rFonts w:ascii="Bookman Old Style" w:hAnsi="Bookman Old Style"/>
                <w:szCs w:val="22"/>
              </w:rPr>
            </w:pPr>
            <w:r w:rsidRPr="00614B81">
              <w:rPr>
                <w:rFonts w:ascii="Bookman Old Style" w:hAnsi="Bookman Old Style"/>
                <w:szCs w:val="22"/>
              </w:rPr>
              <w:lastRenderedPageBreak/>
              <w:t>Vocabulary words- conduction, convection, radiation, conductors and insulators.</w:t>
            </w:r>
          </w:p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FA2CF9" w:rsidRDefault="001D7AD0" w:rsidP="002A3FD8">
            <w:pPr>
              <w:rPr>
                <w:rFonts w:ascii="Bookman Old Style" w:hAnsi="Bookman Old Style"/>
                <w:sz w:val="22"/>
                <w:szCs w:val="22"/>
              </w:rPr>
            </w:pPr>
            <w:r w:rsidRPr="00FA2CF9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>EVALUATION</w:t>
            </w:r>
          </w:p>
          <w:p w:rsidR="00291496" w:rsidRPr="00FA2CF9" w:rsidRDefault="00291496" w:rsidP="00291496">
            <w:pPr>
              <w:pStyle w:val="BodyText"/>
              <w:spacing w:line="240" w:lineRule="auto"/>
              <w:ind w:left="360"/>
              <w:rPr>
                <w:rFonts w:ascii="Bookman Old Style" w:hAnsi="Bookman Old Style"/>
                <w:szCs w:val="22"/>
              </w:rPr>
            </w:pPr>
            <w:r w:rsidRPr="00FA2CF9">
              <w:rPr>
                <w:rFonts w:ascii="Bookman Old Style" w:hAnsi="Bookman Old Style"/>
                <w:color w:val="000000"/>
                <w:szCs w:val="22"/>
              </w:rPr>
              <w:t xml:space="preserve">Create a foldable of the three types of thermal energy transfer. Share and compare with the group. Open discussion guided by questioning. Construct a “T” chart of conductors and insulators. Open discussion guided by questioning. </w:t>
            </w:r>
          </w:p>
          <w:p w:rsidR="001D7AD0" w:rsidRPr="00FA2CF9" w:rsidRDefault="001D7AD0" w:rsidP="002A3FD8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</w:tbl>
    <w:p w:rsidR="00DF3C87" w:rsidRDefault="00DF3C87" w:rsidP="00DF55FD"/>
    <w:sectPr w:rsidR="00DF3C87" w:rsidSect="00161A3F">
      <w:headerReference w:type="default" r:id="rId7"/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BB4" w:rsidRDefault="00780BB4" w:rsidP="001D7AD0">
      <w:r>
        <w:separator/>
      </w:r>
    </w:p>
  </w:endnote>
  <w:endnote w:type="continuationSeparator" w:id="0">
    <w:p w:rsidR="00780BB4" w:rsidRDefault="00780BB4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BB4" w:rsidRDefault="00780BB4" w:rsidP="001D7AD0">
      <w:r>
        <w:separator/>
      </w:r>
    </w:p>
  </w:footnote>
  <w:footnote w:type="continuationSeparator" w:id="0">
    <w:p w:rsidR="00780BB4" w:rsidRDefault="00780BB4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2A3FD8" w:rsidRDefault="002A3FD8">
    <w:pPr>
      <w:pStyle w:val="Header"/>
    </w:pPr>
  </w:p>
  <w:p w:rsidR="002A3FD8" w:rsidRDefault="002A3F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2A3FD8" w:rsidRDefault="002A3F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376EA"/>
    <w:multiLevelType w:val="hybridMultilevel"/>
    <w:tmpl w:val="E6D03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161A3F"/>
    <w:rsid w:val="00181FE9"/>
    <w:rsid w:val="0019738F"/>
    <w:rsid w:val="001D7AD0"/>
    <w:rsid w:val="00205DBC"/>
    <w:rsid w:val="00291496"/>
    <w:rsid w:val="002A3FD8"/>
    <w:rsid w:val="002C19D9"/>
    <w:rsid w:val="002C3E6F"/>
    <w:rsid w:val="002D23E9"/>
    <w:rsid w:val="00334A9A"/>
    <w:rsid w:val="00396AB7"/>
    <w:rsid w:val="004148E2"/>
    <w:rsid w:val="00443E67"/>
    <w:rsid w:val="004465D4"/>
    <w:rsid w:val="00503911"/>
    <w:rsid w:val="005F0932"/>
    <w:rsid w:val="00614B81"/>
    <w:rsid w:val="006234FC"/>
    <w:rsid w:val="006328D1"/>
    <w:rsid w:val="00730545"/>
    <w:rsid w:val="00780BB4"/>
    <w:rsid w:val="00823337"/>
    <w:rsid w:val="00827462"/>
    <w:rsid w:val="0083467F"/>
    <w:rsid w:val="008E4163"/>
    <w:rsid w:val="00910D58"/>
    <w:rsid w:val="009F1784"/>
    <w:rsid w:val="00A27194"/>
    <w:rsid w:val="00AB03F1"/>
    <w:rsid w:val="00B13949"/>
    <w:rsid w:val="00B22427"/>
    <w:rsid w:val="00C03305"/>
    <w:rsid w:val="00C30C75"/>
    <w:rsid w:val="00C47612"/>
    <w:rsid w:val="00C63C4D"/>
    <w:rsid w:val="00CB2C28"/>
    <w:rsid w:val="00D240C0"/>
    <w:rsid w:val="00D93524"/>
    <w:rsid w:val="00DE76A4"/>
    <w:rsid w:val="00DF3C87"/>
    <w:rsid w:val="00DF55FD"/>
    <w:rsid w:val="00E91F35"/>
    <w:rsid w:val="00F374BD"/>
    <w:rsid w:val="00F94089"/>
    <w:rsid w:val="00FA2CF9"/>
    <w:rsid w:val="00FD38F4"/>
    <w:rsid w:val="00FE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F374BD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lmk</cp:lastModifiedBy>
  <cp:revision>31</cp:revision>
  <dcterms:created xsi:type="dcterms:W3CDTF">2011-11-15T20:47:00Z</dcterms:created>
  <dcterms:modified xsi:type="dcterms:W3CDTF">2011-11-15T21:37:00Z</dcterms:modified>
</cp:coreProperties>
</file>